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</w:t>
      </w:r>
      <w:r>
        <w:rPr>
          <w:rFonts w:hint="eastAsia"/>
          <w:sz w:val="28"/>
          <w:szCs w:val="28"/>
        </w:rPr>
        <w:t>省201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园林规划设计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06640）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一、单项选择题（本大题共20小题。每小题1分，共20分）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1．城市园林绿化的材料是有生命的绿色植物，具有自然属性、经济属性和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A．生态属性    B．文化属性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C．社会属性    D．生产属性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2．构成大地景观骨架的是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A．山岳    B．水域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C．生物    D．人文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3．在水景工程中，根据水势高差形成动态水景观的是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A．喷泉    B．落水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C．水潭    D．沼泽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4．下列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园林建筑小品的是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A．亭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B．景墙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C．圆凳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D．景窗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5．位于园林轴线及风景视线端点的景物是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A．添景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B．对景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C．障景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D．夹景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6．下列属于整齐一律形式美的是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A．水体开合    B．参差的山峰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C．行道树    D．林冠线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7．植物园多以植物演化系统组织园景序列，其展示程序属于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A．两段式序列    B．循环序列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C．多段式序列    D．专类序列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8．按一定间距，沿直线或曲线纵向排列种植的园林树木景观，被称为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A．孤植    B．列植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C．对植    D．群植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9．疏林的郁闭度通常为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A．10-20%    B．20-30%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C．40-60%    D．大于60%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10.由市政府投资，经过艺术布局建成的具有一定设施内容的园林绿地，属于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A．居住区绿地    B．道路河道绿地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C．公共绿地    D．生产绿地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11.园路通往建筑时，为了避免路上游人干扰建筑内部活动，需要在建筑前面设置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A．庭院    B．集散广场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C．花园    D．交叉口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12.与空间围合界面的连续性有关的是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A．空间的封闭感    B．空间的尺度感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C．空间的开敞感    D．空间的流动感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13.为了防止人行道上绿化带对行车视线的影响，其树木在一般干道的株距</w:t>
      </w:r>
      <w:r>
        <w:rPr>
          <w:rFonts w:hint="eastAsia" w:eastAsiaTheme="minorEastAsia"/>
          <w:sz w:val="24"/>
          <w:szCs w:val="24"/>
          <w:em w:val="dot"/>
        </w:rPr>
        <w:t>不应</w:t>
      </w:r>
      <w:r>
        <w:rPr>
          <w:rFonts w:hint="eastAsia"/>
          <w:sz w:val="24"/>
          <w:szCs w:val="24"/>
        </w:rPr>
        <w:t>小于树冠直径的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A．0.5倍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B．1倍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C．1.5倍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D．2倍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14.道路红线范围内的带状绿地称为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A．基础绿带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B．装饰绿地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C．道路绿带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D．分车带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15.居住小区中心游园服务半径比较适宜的是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A．100-200米    B．200-300米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C．400-500未    D．600-800米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16.城市热岛效应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17.园林空间展示程序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18.单位附属绿地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19．生态园林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20．行道树绿带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21.“大中见小，小中见大”属于形式美法则中的</w:t>
      </w:r>
      <w:r>
        <w:rPr>
          <w:rFonts w:hint="eastAsia"/>
          <w:sz w:val="24"/>
          <w:szCs w:val="24"/>
          <w:u w:val="single"/>
        </w:rPr>
        <w:t>对比法则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22.一般来说，行道树的株行距利于充分发挥行道树的作用，要根据</w:t>
      </w:r>
      <w:r>
        <w:rPr>
          <w:rFonts w:hint="eastAsia"/>
          <w:sz w:val="24"/>
          <w:szCs w:val="24"/>
          <w:u w:val="single"/>
        </w:rPr>
        <w:t>树冠大小</w:t>
      </w:r>
      <w:r>
        <w:rPr>
          <w:rFonts w:hint="eastAsia"/>
          <w:sz w:val="24"/>
          <w:szCs w:val="24"/>
        </w:rPr>
        <w:t>来决定。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23.在</w:t>
      </w:r>
      <w:r>
        <w:rPr>
          <w:rFonts w:hint="eastAsia"/>
          <w:sz w:val="24"/>
          <w:szCs w:val="24"/>
          <w:u w:val="single"/>
        </w:rPr>
        <w:t>现代建筑</w:t>
      </w:r>
      <w:r>
        <w:rPr>
          <w:rFonts w:hint="eastAsia"/>
          <w:sz w:val="24"/>
          <w:szCs w:val="24"/>
        </w:rPr>
        <w:t>理念的影响下，居住区绿化由绿地向建筑物立体拓展，突破建筑物对绿化的空间界限。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24．地形设计应以总体设计所确定的各控制点的高程为依据，</w:t>
      </w:r>
      <w:r>
        <w:rPr>
          <w:rFonts w:hint="eastAsia"/>
          <w:sz w:val="24"/>
          <w:szCs w:val="24"/>
          <w:u w:val="single"/>
        </w:rPr>
        <w:t>土壤条件</w:t>
      </w:r>
      <w:r>
        <w:rPr>
          <w:rFonts w:hint="eastAsia"/>
          <w:sz w:val="24"/>
          <w:szCs w:val="24"/>
        </w:rPr>
        <w:t>应提出利用原表层栽植土的措施。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25.对因人类过度开发利用而遭污染和破坏的生态环境进行修复，属于</w:t>
      </w:r>
      <w:r>
        <w:rPr>
          <w:rFonts w:hint="eastAsia"/>
          <w:sz w:val="24"/>
          <w:szCs w:val="24"/>
          <w:u w:val="single"/>
        </w:rPr>
        <w:t>乡土化设计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26.在园林造景艺术中，获得对比的方法有哪些？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27．屋顶花园的日常管理有哪些内容？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28．简述现代城市广场的基本特点。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29.公园地形设计中，竖向控制包括哪些内容？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30．简述色彩在园林绿地中的作用。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五、论述题（本大题共2小题，每小题10贫，共20分）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31．试述中国传统古建筑在园林景观环境中的布局形式及应用价值。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32.结合风景园林动态序列的艺术布局形态，试述风景园林景观序列的创作手法。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E427B"/>
    <w:rsid w:val="026876EE"/>
    <w:rsid w:val="2CEC36FF"/>
    <w:rsid w:val="38FF19BA"/>
    <w:rsid w:val="7B244C1D"/>
    <w:rsid w:val="7B8E42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2017-09-13T06:57:00Z</dcterms:created>
  <dc:creator>Administrator</dc:creator>
  <cp:lastModifiedBy>Administrator</cp:lastModifiedBy>
  <dcterms:modified xsi:type="dcterms:W3CDTF">2017-09-14T07:03:05Z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